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9" w:name="X0191a14e552ba20c721279a57488644d5b40a36"/>
    <w:p>
      <w:pPr>
        <w:pStyle w:val="Heading1"/>
      </w:pPr>
      <w:r>
        <w:t xml:space="preserve">NBE Phase 2 - SSO &amp; PortalGuard Prerequisites</w:t>
      </w:r>
    </w:p>
    <w:bookmarkStart w:id="9" w:name="X2b527a5d4fea73caaecc7b452dd8c0e84c8e264"/>
    <w:p>
      <w:pPr>
        <w:pStyle w:val="Heading2"/>
      </w:pPr>
      <w:r>
        <w:t xml:space="preserve">Bio-Key PortalGuard Integration Questionnaire</w:t>
      </w:r>
    </w:p>
    <w:p>
      <w:pPr>
        <w:pStyle w:val="FirstParagraph"/>
      </w:pP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Component:</w:t>
      </w:r>
      <w:r>
        <w:t xml:space="preserve"> </w:t>
      </w:r>
      <w:r>
        <w:t xml:space="preserve">Single Sign-On (SSO) with PortalGuard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📌 Purpose</w:t>
      </w:r>
    </w:p>
    <w:p>
      <w:pPr>
        <w:pStyle w:val="FirstParagraph"/>
      </w:pPr>
      <w:r>
        <w:t xml:space="preserve">This questionnaire collects all prerequisites required for integrating applications with Bio-Key PortalGuard for Single Sign-On (SSO). Complete this form for each application requiring SSO integration.</w:t>
      </w:r>
    </w:p>
    <w:p>
      <w:r>
        <w:pict>
          <v:rect style="width:0;height:1.5pt" o:hralign="center" o:hrstd="t" o:hr="t"/>
        </w:pict>
      </w:r>
    </w:p>
    <w:bookmarkEnd w:id="10"/>
    <w:bookmarkStart w:id="11" w:name="section-1-portalguard-server-information"/>
    <w:p>
      <w:pPr>
        <w:pStyle w:val="Heading2"/>
      </w:pPr>
      <w:r>
        <w:t xml:space="preserve">📋 Section 1: PortalGuard Server Information</w:t>
      </w:r>
    </w:p>
    <w:p>
      <w:pPr>
        <w:pStyle w:val="BlockText"/>
      </w:pPr>
      <w:r>
        <w:rPr>
          <w:b/>
          <w:bCs/>
        </w:rPr>
        <w:t xml:space="preserve">To be provided by RAYA/CyberSec Team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1.1</w:t>
            </w:r>
          </w:p>
        </w:tc>
        <w:tc>
          <w:tcPr/>
          <w:p>
            <w:pPr>
              <w:pStyle w:val="Compact"/>
            </w:pPr>
            <w:r>
              <w:t xml:space="preserve">PortalGuard Server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1.2</w:t>
            </w:r>
          </w:p>
        </w:tc>
        <w:tc>
          <w:tcPr/>
          <w:p>
            <w:pPr>
              <w:pStyle w:val="Compact"/>
            </w:pPr>
            <w:r>
              <w:t xml:space="preserve">PortalGuard Entity ID (IDP)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1.3</w:t>
            </w:r>
          </w:p>
        </w:tc>
        <w:tc>
          <w:tcPr/>
          <w:p>
            <w:pPr>
              <w:pStyle w:val="Compact"/>
            </w:pPr>
            <w:r>
              <w:t xml:space="preserve">PortalGuard SignOn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1.4</w:t>
            </w:r>
          </w:p>
        </w:tc>
        <w:tc>
          <w:tcPr/>
          <w:p>
            <w:pPr>
              <w:pStyle w:val="Compact"/>
            </w:pPr>
            <w:r>
              <w:t xml:space="preserve">PortalGuard Logout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1.5</w:t>
            </w:r>
          </w:p>
        </w:tc>
        <w:tc>
          <w:tcPr/>
          <w:p>
            <w:pPr>
              <w:pStyle w:val="Compact"/>
            </w:pPr>
            <w:r>
              <w:t xml:space="preserve">PortalGuard Signing Certificate</w:t>
            </w:r>
          </w:p>
        </w:tc>
        <w:tc>
          <w:tcPr/>
          <w:p>
            <w:pPr>
              <w:pStyle w:val="Compact"/>
            </w:pPr>
            <w:r>
              <w:t xml:space="preserve">(Attached separately)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1.6</w:t>
            </w:r>
          </w:p>
        </w:tc>
        <w:tc>
          <w:tcPr/>
          <w:p>
            <w:pPr>
              <w:pStyle w:val="Compact"/>
            </w:pPr>
            <w:r>
              <w:t xml:space="preserve">PortalGuard Metadata URL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3" w:name="section-2-active-directory-integration"/>
    <w:p>
      <w:pPr>
        <w:pStyle w:val="Heading2"/>
      </w:pPr>
      <w:r>
        <w:t xml:space="preserve">📋 Section 2: Active Directory Integration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2.1</w:t>
            </w:r>
          </w:p>
        </w:tc>
        <w:tc>
          <w:tcPr/>
          <w:p>
            <w:pPr>
              <w:pStyle w:val="Compact"/>
            </w:pPr>
            <w:r>
              <w:t xml:space="preserve">AD Domain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2.2</w:t>
            </w:r>
          </w:p>
        </w:tc>
        <w:tc>
          <w:tcPr/>
          <w:p>
            <w:pPr>
              <w:pStyle w:val="Compact"/>
            </w:pPr>
            <w:r>
              <w:t xml:space="preserve">AD Domain DN (e.g., DC=NBE,DC=Ahly,DC=Bank)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2.3</w:t>
            </w:r>
          </w:p>
        </w:tc>
        <w:tc>
          <w:tcPr/>
          <w:p>
            <w:pPr>
              <w:pStyle w:val="Compact"/>
            </w:pPr>
            <w:r>
              <w:t xml:space="preserve">Global Catalog Server IP/FQDN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2.4</w:t>
            </w:r>
          </w:p>
        </w:tc>
        <w:tc>
          <w:tcPr/>
          <w:p>
            <w:pPr>
              <w:pStyle w:val="Compact"/>
            </w:pPr>
            <w:r>
              <w:t xml:space="preserve">LDAP Port (389/636)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2.5</w:t>
            </w:r>
          </w:p>
        </w:tc>
        <w:tc>
          <w:tcPr/>
          <w:p>
            <w:pPr>
              <w:pStyle w:val="Compact"/>
            </w:pPr>
            <w:r>
              <w:t xml:space="preserve">Use LDAPS (Secure)?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2.6</w:t>
            </w:r>
          </w:p>
        </w:tc>
        <w:tc>
          <w:tcPr/>
          <w:p>
            <w:pPr>
              <w:pStyle w:val="Compact"/>
            </w:pPr>
            <w:r>
              <w:t xml:space="preserve">Service Account Name (Domain</w:t>
            </w:r>
            <w:r>
              <w:t xml:space="preserve">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2.7</w:t>
            </w:r>
          </w:p>
        </w:tc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2.8</w:t>
            </w:r>
          </w:p>
        </w:tc>
        <w:tc>
          <w:tcPr/>
          <w:p>
            <w:pPr>
              <w:pStyle w:val="Compact"/>
            </w:pPr>
            <w:r>
              <w:t xml:space="preserve">Service Account DN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2.9</w:t>
            </w:r>
          </w:p>
        </w:tc>
        <w:tc>
          <w:tcPr/>
          <w:p>
            <w:pPr>
              <w:pStyle w:val="Compact"/>
            </w:pPr>
            <w:r>
              <w:t xml:space="preserve">User Search Base OU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2" w:name="service-account-permissions-required"/>
    <w:p>
      <w:pPr>
        <w:pStyle w:val="Heading3"/>
      </w:pPr>
      <w:r>
        <w:t xml:space="preserve">Service Account Permissions Required:</w:t>
      </w:r>
    </w:p>
    <w:p>
      <w:pPr>
        <w:pStyle w:val="Compact"/>
        <w:numPr>
          <w:ilvl w:val="0"/>
          <w:numId w:val="1001"/>
        </w:numPr>
      </w:pPr>
      <w:r>
        <w:t xml:space="preserve">Read All Properties</w:t>
      </w:r>
    </w:p>
    <w:p>
      <w:pPr>
        <w:pStyle w:val="Compact"/>
        <w:numPr>
          <w:ilvl w:val="0"/>
          <w:numId w:val="1002"/>
        </w:numPr>
      </w:pPr>
      <w:r>
        <w:t xml:space="preserve">Read Members</w:t>
      </w:r>
    </w:p>
    <w:p>
      <w:pPr>
        <w:pStyle w:val="Compact"/>
        <w:numPr>
          <w:ilvl w:val="0"/>
          <w:numId w:val="1003"/>
        </w:numPr>
      </w:pPr>
      <w:r>
        <w:t xml:space="preserve">Delegate Privilege (Required for Self-Service Password Reset)</w:t>
      </w:r>
    </w:p>
    <w:p>
      <w:pPr>
        <w:pStyle w:val="Compact"/>
        <w:numPr>
          <w:ilvl w:val="0"/>
          <w:numId w:val="1004"/>
        </w:numPr>
      </w:pPr>
      <w:r>
        <w:t xml:space="preserve">Reset Password</w:t>
      </w:r>
    </w:p>
    <w:p>
      <w:pPr>
        <w:pStyle w:val="Compact"/>
        <w:numPr>
          <w:ilvl w:val="0"/>
          <w:numId w:val="1005"/>
        </w:numPr>
      </w:pPr>
      <w:r>
        <w:t xml:space="preserve">Unlock Accounts</w:t>
      </w:r>
    </w:p>
    <w:p>
      <w:r>
        <w:pict>
          <v:rect style="width:0;height:1.5pt" o:hralign="center" o:hrstd="t" o:hr="t"/>
        </w:pict>
      </w:r>
    </w:p>
    <w:bookmarkEnd w:id="12"/>
    <w:bookmarkEnd w:id="13"/>
    <w:bookmarkStart w:id="14" w:name="Xc90ee0d73645627004c944a3714f224597bf02b"/>
    <w:p>
      <w:pPr>
        <w:pStyle w:val="Heading2"/>
      </w:pPr>
      <w:r>
        <w:t xml:space="preserve">📋 Section 3: SMTP Configuration (Email Notifications)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3.1</w:t>
            </w:r>
          </w:p>
        </w:tc>
        <w:tc>
          <w:tcPr/>
          <w:p>
            <w:pPr>
              <w:pStyle w:val="Compact"/>
            </w:pPr>
            <w:r>
              <w:t xml:space="preserve">SMTP Server IP/Hostname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3.2</w:t>
            </w:r>
          </w:p>
        </w:tc>
        <w:tc>
          <w:tcPr/>
          <w:p>
            <w:pPr>
              <w:pStyle w:val="Compact"/>
            </w:pPr>
            <w:r>
              <w:t xml:space="preserve">SMTP Port</w:t>
            </w:r>
          </w:p>
        </w:tc>
        <w:tc>
          <w:tcPr/>
          <w:p>
            <w:pPr>
              <w:pStyle w:val="Compact"/>
            </w:pPr>
            <w:r>
              <w:t xml:space="preserve">25 / 587 / 465</w:t>
            </w:r>
          </w:p>
        </w:tc>
      </w:tr>
      <w:tr>
        <w:tc>
          <w:tcPr/>
          <w:p>
            <w:pPr>
              <w:pStyle w:val="Compact"/>
            </w:pPr>
            <w:r>
              <w:t xml:space="preserve">3.3</w:t>
            </w:r>
          </w:p>
        </w:tc>
        <w:tc>
          <w:tcPr/>
          <w:p>
            <w:pPr>
              <w:pStyle w:val="Compact"/>
            </w:pPr>
            <w:r>
              <w:t xml:space="preserve">Use TLS/SSL?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3.4</w:t>
            </w:r>
          </w:p>
        </w:tc>
        <w:tc>
          <w:tcPr/>
          <w:p>
            <w:pPr>
              <w:pStyle w:val="Compact"/>
            </w:pPr>
            <w:r>
              <w:t xml:space="preserve">SMTP Authentication Required?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3.5</w:t>
            </w:r>
          </w:p>
        </w:tc>
        <w:tc>
          <w:tcPr/>
          <w:p>
            <w:pPr>
              <w:pStyle w:val="Compact"/>
            </w:pPr>
            <w:r>
              <w:t xml:space="preserve">SMTP Username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3.6</w:t>
            </w:r>
          </w:p>
        </w:tc>
        <w:tc>
          <w:tcPr/>
          <w:p>
            <w:pPr>
              <w:pStyle w:val="Compact"/>
            </w:pPr>
            <w:r>
              <w:t xml:space="preserve">SMTP Password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3.7</w:t>
            </w:r>
          </w:p>
        </w:tc>
        <w:tc>
          <w:tcPr/>
          <w:p>
            <w:pPr>
              <w:pStyle w:val="Compact"/>
            </w:pPr>
            <w:r>
              <w:t xml:space="preserve">From Email Address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3.8</w:t>
            </w:r>
          </w:p>
        </w:tc>
        <w:tc>
          <w:tcPr/>
          <w:p>
            <w:pPr>
              <w:pStyle w:val="Compact"/>
            </w:pPr>
            <w:r>
              <w:t xml:space="preserve">From Display Name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4"/>
    <w:bookmarkStart w:id="15" w:name="section-4-ssltls-certificates"/>
    <w:p>
      <w:pPr>
        <w:pStyle w:val="Heading2"/>
      </w:pPr>
      <w:r>
        <w:t xml:space="preserve">📋 Section 4: SSL/TLS Certificates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4.1</w:t>
            </w:r>
          </w:p>
        </w:tc>
        <w:tc>
          <w:tcPr/>
          <w:p>
            <w:pPr>
              <w:pStyle w:val="Compact"/>
            </w:pPr>
            <w:r>
              <w:t xml:space="preserve">SSL Certificate Type</w:t>
            </w:r>
          </w:p>
        </w:tc>
        <w:tc>
          <w:tcPr/>
          <w:p>
            <w:pPr>
              <w:pStyle w:val="Compact"/>
            </w:pPr>
            <w:r>
              <w:t xml:space="preserve">Self-Signed / CA-Signed</w:t>
            </w:r>
          </w:p>
        </w:tc>
      </w:tr>
      <w:tr>
        <w:tc>
          <w:tcPr/>
          <w:p>
            <w:pPr>
              <w:pStyle w:val="Compact"/>
            </w:pPr>
            <w:r>
              <w:t xml:space="preserve">4.2</w:t>
            </w:r>
          </w:p>
        </w:tc>
        <w:tc>
          <w:tcPr/>
          <w:p>
            <w:pPr>
              <w:pStyle w:val="Compact"/>
            </w:pPr>
            <w:r>
              <w:t xml:space="preserve">Certificate Format</w:t>
            </w:r>
          </w:p>
        </w:tc>
        <w:tc>
          <w:tcPr/>
          <w:p>
            <w:pPr>
              <w:pStyle w:val="Compact"/>
            </w:pPr>
            <w:r>
              <w:t xml:space="preserve">PFX / CER / PEM</w:t>
            </w:r>
          </w:p>
        </w:tc>
      </w:tr>
      <w:tr>
        <w:tc>
          <w:tcPr/>
          <w:p>
            <w:pPr>
              <w:pStyle w:val="Compact"/>
            </w:pPr>
            <w:r>
              <w:t xml:space="preserve">4.3</w:t>
            </w:r>
          </w:p>
        </w:tc>
        <w:tc>
          <w:tcPr/>
          <w:p>
            <w:pPr>
              <w:pStyle w:val="Compact"/>
            </w:pPr>
            <w:r>
              <w:t xml:space="preserve">Certificate Password (if PFX)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4.4</w:t>
            </w:r>
          </w:p>
        </w:tc>
        <w:tc>
          <w:tcPr/>
          <w:p>
            <w:pPr>
              <w:pStyle w:val="Compact"/>
            </w:pPr>
            <w:r>
              <w:t xml:space="preserve">Certificate Validity Period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4.5</w:t>
            </w:r>
          </w:p>
        </w:tc>
        <w:tc>
          <w:tcPr/>
          <w:p>
            <w:pPr>
              <w:pStyle w:val="Compact"/>
            </w:pPr>
            <w:r>
              <w:t xml:space="preserve">Certificate Subject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4.6</w:t>
            </w:r>
          </w:p>
        </w:tc>
        <w:tc>
          <w:tcPr/>
          <w:p>
            <w:pPr>
              <w:pStyle w:val="Compact"/>
            </w:pPr>
            <w:r>
              <w:t xml:space="preserve">Certificate Issuer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5"/>
    <w:bookmarkStart w:id="18" w:name="section-5-network-firewall-requirements"/>
    <w:p>
      <w:pPr>
        <w:pStyle w:val="Heading2"/>
      </w:pPr>
      <w:r>
        <w:t xml:space="preserve">📋 Section 5: Network &amp; Firewall Requirements</w:t>
      </w:r>
    </w:p>
    <w:bookmarkStart w:id="16" w:name="required-port-opening"/>
    <w:p>
      <w:pPr>
        <w:pStyle w:val="Heading3"/>
      </w:pPr>
      <w:r>
        <w:t xml:space="preserve">Required Port Opening: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Protocol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AD Server</w:t>
            </w:r>
          </w:p>
        </w:tc>
        <w:tc>
          <w:tcPr/>
          <w:p>
            <w:pPr>
              <w:pStyle w:val="Compact"/>
            </w:pPr>
            <w:r>
              <w:t xml:space="preserve">636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LDAPS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SMTP Server</w:t>
            </w:r>
          </w:p>
        </w:tc>
        <w:tc>
          <w:tcPr/>
          <w:p>
            <w:pPr>
              <w:pStyle w:val="Compact"/>
            </w:pPr>
            <w:r>
              <w:t xml:space="preserve">25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User Workstations</w:t>
            </w:r>
          </w:p>
        </w:tc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SSO Login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Application Servers</w:t>
            </w:r>
          </w:p>
        </w:tc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SAML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Bio-Key DB</w:t>
            </w:r>
          </w:p>
        </w:tc>
        <w:tc>
          <w:tcPr/>
          <w:p>
            <w:pPr>
              <w:pStyle w:val="Compact"/>
            </w:pPr>
            <w:r>
              <w:t xml:space="preserve">1433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Database</w:t>
            </w:r>
          </w:p>
        </w:tc>
      </w:tr>
    </w:tbl>
    <w:bookmarkEnd w:id="16"/>
    <w:bookmarkStart w:id="17" w:name="network-validation"/>
    <w:p>
      <w:pPr>
        <w:pStyle w:val="Heading3"/>
      </w:pPr>
      <w:r>
        <w:t xml:space="preserve">Network Validation: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Test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Ping from Bio-Key to AD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LDAP connection test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SMTP relay test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Certificate validation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7"/>
    <w:bookmarkEnd w:id="18"/>
    <w:bookmarkStart w:id="22" w:name="section-6-application-sso-configuration"/>
    <w:p>
      <w:pPr>
        <w:pStyle w:val="Heading2"/>
      </w:pPr>
      <w:r>
        <w:t xml:space="preserve">📋 Section 6: Application SSO Configuration</w:t>
      </w:r>
    </w:p>
    <w:p>
      <w:pPr>
        <w:pStyle w:val="BlockText"/>
      </w:pPr>
      <w:r>
        <w:rPr>
          <w:b/>
          <w:bCs/>
        </w:rPr>
        <w:t xml:space="preserve">Complete for EACH application requiring SSO</w:t>
      </w:r>
    </w:p>
    <w:bookmarkStart w:id="19" w:name="application-_______________"/>
    <w:p>
      <w:pPr>
        <w:pStyle w:val="Heading3"/>
      </w:pPr>
      <w:r>
        <w:t xml:space="preserve">Application: _______________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4148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6.1</w:t>
            </w:r>
          </w:p>
        </w:tc>
        <w:tc>
          <w:tcPr/>
          <w:p>
            <w:pPr>
              <w:pStyle w:val="Compact"/>
            </w:pPr>
            <w:r>
              <w:t xml:space="preserve">Application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6.2</w:t>
            </w:r>
          </w:p>
        </w:tc>
        <w:tc>
          <w:tcPr/>
          <w:p>
            <w:pPr>
              <w:pStyle w:val="Compact"/>
            </w:pPr>
            <w:r>
              <w:t xml:space="preserve">Application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6.3</w:t>
            </w:r>
          </w:p>
        </w:tc>
        <w:tc>
          <w:tcPr/>
          <w:p>
            <w:pPr>
              <w:pStyle w:val="Compact"/>
            </w:pPr>
            <w:r>
              <w:t xml:space="preserve">SSO Protocol Supported</w:t>
            </w:r>
          </w:p>
        </w:tc>
        <w:tc>
          <w:tcPr/>
          <w:p>
            <w:pPr>
              <w:pStyle w:val="Compact"/>
            </w:pPr>
            <w:r>
              <w:t xml:space="preserve">SAML 2.0 / OAuth 2.0 / OpenID Connect / Kerberos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6.4</w:t>
            </w:r>
          </w:p>
        </w:tc>
        <w:tc>
          <w:tcPr/>
          <w:p>
            <w:pPr>
              <w:pStyle w:val="Compact"/>
            </w:pPr>
            <w:r>
              <w:t xml:space="preserve">Entity ID (SP Entity ID)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6.5</w:t>
            </w:r>
          </w:p>
        </w:tc>
        <w:tc>
          <w:tcPr/>
          <w:p>
            <w:pPr>
              <w:pStyle w:val="Compact"/>
            </w:pPr>
            <w:r>
              <w:t xml:space="preserve">Assertion Consumer Service (ACS)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6.6</w:t>
            </w:r>
          </w:p>
        </w:tc>
        <w:tc>
          <w:tcPr/>
          <w:p>
            <w:pPr>
              <w:pStyle w:val="Compact"/>
            </w:pPr>
            <w:r>
              <w:t xml:space="preserve">Single Logout URL (SLO)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6.7</w:t>
            </w:r>
          </w:p>
        </w:tc>
        <w:tc>
          <w:tcPr/>
          <w:p>
            <w:pPr>
              <w:pStyle w:val="Compact"/>
            </w:pPr>
            <w:r>
              <w:t xml:space="preserve">NameID Format</w:t>
            </w:r>
          </w:p>
        </w:tc>
        <w:tc>
          <w:tcPr/>
          <w:p>
            <w:pPr>
              <w:pStyle w:val="Compact"/>
            </w:pPr>
            <w:r>
              <w:t xml:space="preserve">Email / Persistent / Transient / Unspecified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6.8</w:t>
            </w:r>
          </w:p>
        </w:tc>
        <w:tc>
          <w:tcPr/>
          <w:p>
            <w:pPr>
              <w:pStyle w:val="Compact"/>
            </w:pPr>
            <w:r>
              <w:t xml:space="preserve">Signature Required?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6.9</w:t>
            </w:r>
          </w:p>
        </w:tc>
        <w:tc>
          <w:tcPr/>
          <w:p>
            <w:pPr>
              <w:pStyle w:val="Compact"/>
            </w:pPr>
            <w:r>
              <w:t xml:space="preserve">Encryption Required?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6.10</w:t>
            </w:r>
          </w:p>
        </w:tc>
        <w:tc>
          <w:tcPr/>
          <w:p>
            <w:pPr>
              <w:pStyle w:val="Compact"/>
            </w:pPr>
            <w:r>
              <w:t xml:space="preserve">RelayState URL</w:t>
            </w:r>
          </w:p>
        </w:tc>
        <w:tc>
          <w:tcPr/>
          <w:p>
            <w:pPr>
              <w:pStyle w:val="Compact"/>
            </w:pPr>
          </w:p>
        </w:tc>
      </w:tr>
    </w:tbl>
    <w:bookmarkEnd w:id="19"/>
    <w:bookmarkStart w:id="20" w:name="required-saml-attributes"/>
    <w:p>
      <w:pPr>
        <w:pStyle w:val="Heading3"/>
      </w:pPr>
      <w:r>
        <w:t xml:space="preserve">Required SAML Attributes: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Attribute Name</w:t>
            </w:r>
          </w:p>
        </w:tc>
        <w:tc>
          <w:tcPr/>
          <w:p>
            <w:pPr>
              <w:pStyle w:val="Compact"/>
            </w:pPr>
            <w:r>
              <w:t xml:space="preserve">Attribute Source</w:t>
            </w:r>
          </w:p>
        </w:tc>
        <w:tc>
          <w:tcPr/>
          <w:p>
            <w:pPr>
              <w:pStyle w:val="Compact"/>
            </w:pPr>
            <w:r>
              <w:t xml:space="preserve">Format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UserID</w:t>
            </w:r>
          </w:p>
        </w:tc>
        <w:tc>
          <w:tcPr/>
          <w:p>
            <w:pPr>
              <w:pStyle w:val="Compact"/>
            </w:pPr>
            <w:r>
              <w:t xml:space="preserve">EMPLOYEE_NUMBER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UserName</w:t>
            </w:r>
          </w:p>
        </w:tc>
        <w:tc>
          <w:tcPr/>
          <w:p>
            <w:pPr>
              <w:pStyle w:val="Compact"/>
            </w:pPr>
            <w:r>
              <w:t xml:space="preserve">FULL_NAME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EMAIL_ADDRESS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Department</w:t>
            </w:r>
          </w:p>
        </w:tc>
        <w:tc>
          <w:tcPr/>
          <w:p>
            <w:pPr>
              <w:pStyle w:val="Compact"/>
            </w:pPr>
            <w:r>
              <w:t xml:space="preserve">ORGANIZATION_NAME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BranchCode</w:t>
            </w:r>
          </w:p>
        </w:tc>
        <w:tc>
          <w:tcPr/>
          <w:p>
            <w:pPr>
              <w:pStyle w:val="Compact"/>
            </w:pPr>
            <w:r>
              <w:t xml:space="preserve">FC_BR_CODE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0"/>
    <w:bookmarkStart w:id="21" w:name="from-application-team-required"/>
    <w:p>
      <w:pPr>
        <w:pStyle w:val="Heading3"/>
      </w:pPr>
      <w:r>
        <w:t xml:space="preserve">From Application Team Required:</w:t>
      </w:r>
    </w:p>
    <w:p>
      <w:pPr>
        <w:pStyle w:val="Compact"/>
        <w:numPr>
          <w:ilvl w:val="0"/>
          <w:numId w:val="1006"/>
        </w:numPr>
      </w:pPr>
      <w:r>
        <w:t xml:space="preserve">Application SP Metadata file</w:t>
      </w:r>
    </w:p>
    <w:p>
      <w:pPr>
        <w:pStyle w:val="Compact"/>
        <w:numPr>
          <w:ilvl w:val="0"/>
          <w:numId w:val="1007"/>
        </w:numPr>
      </w:pPr>
      <w:r>
        <w:t xml:space="preserve">Application Signing Certificate (if initiating signed requests)</w:t>
      </w:r>
    </w:p>
    <w:p>
      <w:pPr>
        <w:pStyle w:val="Compact"/>
        <w:numPr>
          <w:ilvl w:val="0"/>
          <w:numId w:val="1008"/>
        </w:numPr>
      </w:pPr>
      <w:r>
        <w:t xml:space="preserve">Technical SPOC for testing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3" w:name="section-7-mfa-configuration-optional"/>
    <w:p>
      <w:pPr>
        <w:pStyle w:val="Heading2"/>
      </w:pPr>
      <w:r>
        <w:t xml:space="preserve">📋 Section 7: MFA Configuration (Optional)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7.1</w:t>
            </w:r>
          </w:p>
        </w:tc>
        <w:tc>
          <w:tcPr/>
          <w:p>
            <w:pPr>
              <w:pStyle w:val="Compact"/>
            </w:pPr>
            <w:r>
              <w:t xml:space="preserve">MFA Required?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7.2</w:t>
            </w:r>
          </w:p>
        </w:tc>
        <w:tc>
          <w:tcPr/>
          <w:p>
            <w:pPr>
              <w:pStyle w:val="Compact"/>
            </w:pPr>
            <w:r>
              <w:t xml:space="preserve">MFA Methods to Enable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7.3</w:t>
            </w:r>
          </w:p>
        </w:tc>
        <w:tc>
          <w:tcPr/>
          <w:p>
            <w:pPr>
              <w:pStyle w:val="Compact"/>
            </w:pPr>
            <w:r>
              <w:t xml:space="preserve">OTP via SMS?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7.4</w:t>
            </w:r>
          </w:p>
        </w:tc>
        <w:tc>
          <w:tcPr/>
          <w:p>
            <w:pPr>
              <w:pStyle w:val="Compact"/>
            </w:pPr>
            <w:r>
              <w:t xml:space="preserve">OTP via Email?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7.5</w:t>
            </w:r>
          </w:p>
        </w:tc>
        <w:tc>
          <w:tcPr/>
          <w:p>
            <w:pPr>
              <w:pStyle w:val="Compact"/>
            </w:pPr>
            <w:r>
              <w:t xml:space="preserve">TOTP (Authenticator App)?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7.6</w:t>
            </w:r>
          </w:p>
        </w:tc>
        <w:tc>
          <w:tcPr/>
          <w:p>
            <w:pPr>
              <w:pStyle w:val="Compact"/>
            </w:pPr>
            <w:r>
              <w:t xml:space="preserve">Hardware Token?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7.7</w:t>
            </w:r>
          </w:p>
        </w:tc>
        <w:tc>
          <w:tcPr/>
          <w:p>
            <w:pPr>
              <w:pStyle w:val="Compact"/>
            </w:pPr>
            <w:r>
              <w:t xml:space="preserve">Push Notification?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7.8</w:t>
            </w:r>
          </w:p>
        </w:tc>
        <w:tc>
          <w:tcPr/>
          <w:p>
            <w:pPr>
              <w:pStyle w:val="Compact"/>
            </w:pPr>
            <w:r>
              <w:t xml:space="preserve">Biometric?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section-8-self-service-features-optional"/>
    <w:p>
      <w:pPr>
        <w:pStyle w:val="Heading2"/>
      </w:pPr>
      <w:r>
        <w:t xml:space="preserve">📋 Section 8: Self-Service Features (Optional)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Feature</w:t>
            </w:r>
          </w:p>
        </w:tc>
        <w:tc>
          <w:tcPr/>
          <w:p>
            <w:pPr>
              <w:pStyle w:val="Compact"/>
            </w:pPr>
            <w:r>
              <w:t xml:space="preserve">Enable?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8.1</w:t>
            </w:r>
          </w:p>
        </w:tc>
        <w:tc>
          <w:tcPr/>
          <w:p>
            <w:pPr>
              <w:pStyle w:val="Compact"/>
            </w:pPr>
            <w:r>
              <w:t xml:space="preserve">Self-Service Password Reset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8.2</w:t>
            </w:r>
          </w:p>
        </w:tc>
        <w:tc>
          <w:tcPr/>
          <w:p>
            <w:pPr>
              <w:pStyle w:val="Compact"/>
            </w:pPr>
            <w:r>
              <w:t xml:space="preserve">Self-Service Account Unlock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8.3</w:t>
            </w:r>
          </w:p>
        </w:tc>
        <w:tc>
          <w:tcPr/>
          <w:p>
            <w:pPr>
              <w:pStyle w:val="Compact"/>
            </w:pPr>
            <w:r>
              <w:t xml:space="preserve">Password Change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8.4</w:t>
            </w:r>
          </w:p>
        </w:tc>
        <w:tc>
          <w:tcPr/>
          <w:p>
            <w:pPr>
              <w:pStyle w:val="Compact"/>
            </w:pPr>
            <w:r>
              <w:t xml:space="preserve">Security Questions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8.5</w:t>
            </w:r>
          </w:p>
        </w:tc>
        <w:tc>
          <w:tcPr/>
          <w:p>
            <w:pPr>
              <w:pStyle w:val="Compact"/>
            </w:pPr>
            <w:r>
              <w:t xml:space="preserve">Update Profile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section-9-branding-customization"/>
    <w:p>
      <w:pPr>
        <w:pStyle w:val="Heading2"/>
      </w:pPr>
      <w:r>
        <w:t xml:space="preserve">📋 Section 9: Branding &amp; Customization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Provided?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9.1</w:t>
            </w:r>
          </w:p>
        </w:tc>
        <w:tc>
          <w:tcPr/>
          <w:p>
            <w:pPr>
              <w:pStyle w:val="Compact"/>
            </w:pPr>
            <w:r>
              <w:t xml:space="preserve">Company Logo (PNG/SVG)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9.2</w:t>
            </w:r>
          </w:p>
        </w:tc>
        <w:tc>
          <w:tcPr/>
          <w:p>
            <w:pPr>
              <w:pStyle w:val="Compact"/>
            </w:pPr>
            <w:r>
              <w:t xml:space="preserve">Brand Colors (Primary/Secondary)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9.3</w:t>
            </w:r>
          </w:p>
        </w:tc>
        <w:tc>
          <w:tcPr/>
          <w:p>
            <w:pPr>
              <w:pStyle w:val="Compact"/>
            </w:pPr>
            <w:r>
              <w:t xml:space="preserve">Custom CSS Required?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9.4</w:t>
            </w:r>
          </w:p>
        </w:tc>
        <w:tc>
          <w:tcPr/>
          <w:p>
            <w:pPr>
              <w:pStyle w:val="Compact"/>
            </w:pPr>
            <w:r>
              <w:t xml:space="preserve">Custom Login Page Text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9.5</w:t>
            </w:r>
          </w:p>
        </w:tc>
        <w:tc>
          <w:tcPr/>
          <w:p>
            <w:pPr>
              <w:pStyle w:val="Compact"/>
            </w:pPr>
            <w:r>
              <w:t xml:space="preserve">Terms of Use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9.6</w:t>
            </w:r>
          </w:p>
        </w:tc>
        <w:tc>
          <w:tcPr/>
          <w:p>
            <w:pPr>
              <w:pStyle w:val="Compact"/>
            </w:pPr>
            <w:r>
              <w:t xml:space="preserve">Privacy Policy URL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section-10-testing-validation"/>
    <w:p>
      <w:pPr>
        <w:pStyle w:val="Heading2"/>
      </w:pPr>
      <w:r>
        <w:t xml:space="preserve">📋 Section 10: Testing &amp; Validation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Item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10.1</w:t>
            </w:r>
          </w:p>
        </w:tc>
        <w:tc>
          <w:tcPr/>
          <w:p>
            <w:pPr>
              <w:pStyle w:val="Compact"/>
            </w:pPr>
            <w:r>
              <w:t xml:space="preserve">Test Environment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10.2</w:t>
            </w:r>
          </w:p>
        </w:tc>
        <w:tc>
          <w:tcPr/>
          <w:p>
            <w:pPr>
              <w:pStyle w:val="Compact"/>
            </w:pPr>
            <w:r>
              <w:t xml:space="preserve">Test AD User Accounts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10.3</w:t>
            </w:r>
          </w:p>
        </w:tc>
        <w:tc>
          <w:tcPr/>
          <w:p>
            <w:pPr>
              <w:pStyle w:val="Compact"/>
            </w:pPr>
            <w:r>
              <w:t xml:space="preserve">Test Application Access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10.4</w:t>
            </w:r>
          </w:p>
        </w:tc>
        <w:tc>
          <w:tcPr/>
          <w:p>
            <w:pPr>
              <w:pStyle w:val="Compact"/>
            </w:pPr>
            <w:r>
              <w:t xml:space="preserve">Testing SPOC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10.5</w:t>
            </w:r>
          </w:p>
        </w:tc>
        <w:tc>
          <w:tcPr/>
          <w:p>
            <w:pPr>
              <w:pStyle w:val="Compact"/>
            </w:pPr>
            <w:r>
              <w:t xml:space="preserve">Testing SPOC Contact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6"/>
    <w:bookmarkStart w:id="27" w:name="attachments-required"/>
    <w:p>
      <w:pPr>
        <w:pStyle w:val="Heading2"/>
      </w:pPr>
      <w:r>
        <w:t xml:space="preserve">📎 Attachments Required</w:t>
      </w:r>
    </w:p>
    <w:p>
      <w:pPr>
        <w:pStyle w:val="Compact"/>
        <w:numPr>
          <w:ilvl w:val="0"/>
          <w:numId w:val="1009"/>
        </w:numPr>
      </w:pPr>
      <w:r>
        <w:t xml:space="preserve">SSL Certificate (PFX/CER)</w:t>
      </w:r>
    </w:p>
    <w:p>
      <w:pPr>
        <w:pStyle w:val="Compact"/>
        <w:numPr>
          <w:ilvl w:val="0"/>
          <w:numId w:val="1010"/>
        </w:numPr>
      </w:pPr>
      <w:r>
        <w:t xml:space="preserve">NBE Logo</w:t>
      </w:r>
    </w:p>
    <w:p>
      <w:pPr>
        <w:pStyle w:val="Compact"/>
        <w:numPr>
          <w:ilvl w:val="0"/>
          <w:numId w:val="1011"/>
        </w:numPr>
      </w:pPr>
      <w:r>
        <w:t xml:space="preserve">Application SP Metadata (for each app)</w:t>
      </w:r>
    </w:p>
    <w:p>
      <w:pPr>
        <w:pStyle w:val="Compact"/>
        <w:numPr>
          <w:ilvl w:val="0"/>
          <w:numId w:val="1012"/>
        </w:numPr>
      </w:pPr>
      <w:r>
        <w:t xml:space="preserve">Application Signing Certificate (if applicable)</w:t>
      </w:r>
    </w:p>
    <w:p>
      <w:pPr>
        <w:pStyle w:val="Compact"/>
        <w:numPr>
          <w:ilvl w:val="0"/>
          <w:numId w:val="1013"/>
        </w:numPr>
      </w:pPr>
      <w:r>
        <w:t xml:space="preserve">Network Diagram</w:t>
      </w:r>
    </w:p>
    <w:p>
      <w:r>
        <w:pict>
          <v:rect style="width:0;height:1.5pt" o:hralign="center" o:hrstd="t" o:hr="t"/>
        </w:pict>
      </w:r>
    </w:p>
    <w:bookmarkEnd w:id="27"/>
    <w:bookmarkStart w:id="28" w:name="sign-off"/>
    <w:p>
      <w:pPr>
        <w:pStyle w:val="Heading2"/>
      </w:pPr>
      <w:r>
        <w:t xml:space="preserve">✅ Sign-Off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Role</w:t>
            </w:r>
          </w:p>
        </w:tc>
        <w:tc>
          <w:tcPr/>
          <w:p>
            <w:pPr>
              <w:pStyle w:val="Compact"/>
            </w:pPr>
            <w:r>
              <w:t xml:space="preserve">Name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AD Administrator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Network Team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Security Team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RAYA PM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  <w:r>
        <w:br/>
      </w:r>
      <w:r>
        <w:t xml:space="preserve">Signature: _______________</w:t>
      </w:r>
    </w:p>
    <w:bookmarkEnd w:id="28"/>
    <w:bookmarkEnd w:id="2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  <w:num w:numId="1011">
    <w:abstractNumId w:val="992"/>
  </w:num>
  <w:num w:numId="1012">
    <w:abstractNumId w:val="992"/>
  </w:num>
  <w:num w:numId="1013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2025-12-21T15:14:32Z</dcterms:created>
  <dcterms:modified xsi:type="dcterms:W3CDTF">2025-12-21T15:14:32Z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